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46" w:rsidRDefault="00835B46" w:rsidP="00835B46">
      <w:pPr>
        <w:spacing w:after="0" w:line="240" w:lineRule="auto"/>
        <w:jc w:val="center"/>
        <w:rPr>
          <w:b/>
          <w:i/>
          <w:sz w:val="26"/>
          <w:szCs w:val="26"/>
        </w:rPr>
      </w:pPr>
      <w:r>
        <w:rPr>
          <w:b/>
          <w:sz w:val="26"/>
          <w:szCs w:val="26"/>
        </w:rPr>
        <w:t>I salteri “</w:t>
      </w:r>
      <w:proofErr w:type="spellStart"/>
      <w:r>
        <w:rPr>
          <w:b/>
          <w:i/>
          <w:sz w:val="26"/>
          <w:szCs w:val="26"/>
        </w:rPr>
        <w:t>Psalterium</w:t>
      </w:r>
      <w:proofErr w:type="spellEnd"/>
      <w:r>
        <w:rPr>
          <w:b/>
          <w:i/>
          <w:sz w:val="26"/>
          <w:szCs w:val="26"/>
        </w:rPr>
        <w:t xml:space="preserve"> </w:t>
      </w:r>
      <w:proofErr w:type="spellStart"/>
      <w:r>
        <w:rPr>
          <w:b/>
          <w:i/>
          <w:sz w:val="26"/>
          <w:szCs w:val="26"/>
        </w:rPr>
        <w:t>Diurnum</w:t>
      </w:r>
      <w:proofErr w:type="spellEnd"/>
      <w:r>
        <w:rPr>
          <w:b/>
          <w:i/>
          <w:sz w:val="26"/>
          <w:szCs w:val="26"/>
        </w:rPr>
        <w:t xml:space="preserve"> e </w:t>
      </w:r>
      <w:proofErr w:type="spellStart"/>
      <w:r>
        <w:rPr>
          <w:b/>
          <w:i/>
          <w:sz w:val="26"/>
          <w:szCs w:val="26"/>
        </w:rPr>
        <w:t>Psalterium</w:t>
      </w:r>
      <w:proofErr w:type="spellEnd"/>
      <w:r>
        <w:rPr>
          <w:b/>
          <w:i/>
          <w:sz w:val="26"/>
          <w:szCs w:val="26"/>
        </w:rPr>
        <w:t xml:space="preserve"> </w:t>
      </w:r>
      <w:proofErr w:type="spellStart"/>
      <w:r>
        <w:rPr>
          <w:b/>
          <w:i/>
          <w:sz w:val="26"/>
          <w:szCs w:val="26"/>
        </w:rPr>
        <w:t>Nocturnum</w:t>
      </w:r>
      <w:proofErr w:type="spellEnd"/>
      <w:r>
        <w:rPr>
          <w:b/>
          <w:i/>
          <w:sz w:val="26"/>
          <w:szCs w:val="26"/>
        </w:rPr>
        <w:t>” del secolo XVII</w:t>
      </w:r>
    </w:p>
    <w:p w:rsidR="00835B46" w:rsidRDefault="00835B46" w:rsidP="00835B46">
      <w:pPr>
        <w:spacing w:after="0" w:line="240" w:lineRule="auto"/>
        <w:jc w:val="center"/>
        <w:rPr>
          <w:b/>
          <w:sz w:val="26"/>
          <w:szCs w:val="26"/>
        </w:rPr>
      </w:pPr>
      <w:r>
        <w:rPr>
          <w:b/>
          <w:i/>
          <w:sz w:val="26"/>
          <w:szCs w:val="26"/>
        </w:rPr>
        <w:t xml:space="preserve">della biblioteca </w:t>
      </w:r>
      <w:proofErr w:type="spellStart"/>
      <w:r>
        <w:rPr>
          <w:b/>
          <w:i/>
          <w:sz w:val="26"/>
          <w:szCs w:val="26"/>
        </w:rPr>
        <w:t>L.Scarabelli</w:t>
      </w:r>
      <w:proofErr w:type="spellEnd"/>
      <w:r>
        <w:rPr>
          <w:b/>
          <w:i/>
          <w:sz w:val="26"/>
          <w:szCs w:val="26"/>
        </w:rPr>
        <w:t xml:space="preserve"> di Caltanissetta</w:t>
      </w:r>
    </w:p>
    <w:p w:rsidR="00835B46" w:rsidRDefault="00835B46" w:rsidP="00835B46">
      <w:pPr>
        <w:spacing w:after="0"/>
        <w:jc w:val="center"/>
        <w:rPr>
          <w:b/>
          <w:sz w:val="26"/>
          <w:szCs w:val="26"/>
        </w:rPr>
      </w:pPr>
    </w:p>
    <w:p w:rsidR="00835B46" w:rsidRDefault="00835B46" w:rsidP="00835B46">
      <w:pPr>
        <w:spacing w:line="240" w:lineRule="auto"/>
        <w:jc w:val="both"/>
        <w:rPr>
          <w:b/>
          <w:sz w:val="26"/>
          <w:szCs w:val="26"/>
        </w:rPr>
      </w:pPr>
    </w:p>
    <w:p w:rsidR="00835B46" w:rsidRDefault="00835B46" w:rsidP="00835B46">
      <w:pPr>
        <w:spacing w:line="240" w:lineRule="auto"/>
        <w:jc w:val="both"/>
        <w:rPr>
          <w:i/>
          <w:sz w:val="26"/>
          <w:szCs w:val="26"/>
        </w:rPr>
      </w:pPr>
      <w:r>
        <w:rPr>
          <w:sz w:val="26"/>
          <w:szCs w:val="26"/>
        </w:rPr>
        <w:t xml:space="preserve">Avendo letto con grande interesse il volume di Antonio </w:t>
      </w:r>
      <w:proofErr w:type="spellStart"/>
      <w:r>
        <w:rPr>
          <w:sz w:val="26"/>
          <w:szCs w:val="26"/>
        </w:rPr>
        <w:t>Vitellaro</w:t>
      </w:r>
      <w:proofErr w:type="spellEnd"/>
      <w:r>
        <w:rPr>
          <w:sz w:val="26"/>
          <w:szCs w:val="26"/>
        </w:rPr>
        <w:t>: &lt;</w:t>
      </w:r>
      <w:r>
        <w:rPr>
          <w:i/>
          <w:sz w:val="26"/>
          <w:szCs w:val="26"/>
        </w:rPr>
        <w:t xml:space="preserve">La Biblioteca “Luciano </w:t>
      </w:r>
      <w:proofErr w:type="spellStart"/>
      <w:r>
        <w:rPr>
          <w:i/>
          <w:sz w:val="26"/>
          <w:szCs w:val="26"/>
        </w:rPr>
        <w:t>Scarabelli</w:t>
      </w:r>
      <w:proofErr w:type="spellEnd"/>
      <w:r>
        <w:rPr>
          <w:i/>
          <w:sz w:val="26"/>
          <w:szCs w:val="26"/>
        </w:rPr>
        <w:t>” di Caltanissetta 1862-2012</w:t>
      </w:r>
      <w:r>
        <w:rPr>
          <w:sz w:val="26"/>
          <w:szCs w:val="26"/>
        </w:rPr>
        <w:t>&gt;, Ed. Società Nissena di Storia Patria di Caltanissetta, ho pensato di realizzare con la tecnica della maiolica le lettere iniziali dei Salmi che i monaci Cappuccini di Caltanissetta recitavano nelle preghiere diurne e notturne secondo cicli settimanali del calendario liturgico</w:t>
      </w:r>
      <w:r>
        <w:rPr>
          <w:i/>
          <w:sz w:val="26"/>
          <w:szCs w:val="26"/>
        </w:rPr>
        <w:t xml:space="preserve">. </w:t>
      </w:r>
    </w:p>
    <w:p w:rsidR="00835B46" w:rsidRDefault="00835B46" w:rsidP="00835B46">
      <w:pPr>
        <w:spacing w:line="240" w:lineRule="auto"/>
        <w:jc w:val="both"/>
        <w:rPr>
          <w:sz w:val="26"/>
          <w:szCs w:val="26"/>
        </w:rPr>
      </w:pPr>
      <w:r>
        <w:rPr>
          <w:sz w:val="26"/>
          <w:szCs w:val="26"/>
        </w:rPr>
        <w:t>Relativamente alla lettera B riprodotta nel frontespizio del citato volume, avendo, altresì, letto, una pubblicazione sull'</w:t>
      </w:r>
      <w:proofErr w:type="spellStart"/>
      <w:r>
        <w:rPr>
          <w:sz w:val="26"/>
          <w:szCs w:val="26"/>
        </w:rPr>
        <w:t>Azerbaijan</w:t>
      </w:r>
      <w:proofErr w:type="spellEnd"/>
      <w:r>
        <w:rPr>
          <w:sz w:val="26"/>
          <w:szCs w:val="26"/>
        </w:rPr>
        <w:t>, mi ha colpito la rassomiglianza della figuretta barbuta maschile vestita in foggia orientale, che suona un'arpa(?) con il ballerino azero del balletto "</w:t>
      </w:r>
      <w:r>
        <w:rPr>
          <w:i/>
          <w:sz w:val="26"/>
          <w:szCs w:val="26"/>
        </w:rPr>
        <w:t>amore e morte</w:t>
      </w:r>
      <w:r>
        <w:rPr>
          <w:sz w:val="26"/>
          <w:szCs w:val="26"/>
        </w:rPr>
        <w:t xml:space="preserve">", secondo me identico per costumi, colori e cappello a punta. Inoltre, ho notato che gli abiti dei discendenti di </w:t>
      </w:r>
      <w:proofErr w:type="spellStart"/>
      <w:r>
        <w:rPr>
          <w:sz w:val="26"/>
          <w:szCs w:val="26"/>
        </w:rPr>
        <w:t>Gengis</w:t>
      </w:r>
      <w:proofErr w:type="spellEnd"/>
      <w:r>
        <w:rPr>
          <w:sz w:val="26"/>
          <w:szCs w:val="26"/>
        </w:rPr>
        <w:t xml:space="preserve"> Khan, i kazaki del film “</w:t>
      </w:r>
      <w:proofErr w:type="spellStart"/>
      <w:r>
        <w:rPr>
          <w:i/>
          <w:sz w:val="26"/>
          <w:szCs w:val="26"/>
        </w:rPr>
        <w:t>Nomad</w:t>
      </w:r>
      <w:proofErr w:type="spellEnd"/>
      <w:r>
        <w:rPr>
          <w:sz w:val="26"/>
          <w:szCs w:val="26"/>
        </w:rPr>
        <w:t>”-</w:t>
      </w:r>
      <w:r>
        <w:rPr>
          <w:i/>
          <w:sz w:val="26"/>
          <w:szCs w:val="26"/>
        </w:rPr>
        <w:t xml:space="preserve">The </w:t>
      </w:r>
      <w:proofErr w:type="spellStart"/>
      <w:r>
        <w:rPr>
          <w:i/>
          <w:sz w:val="26"/>
          <w:szCs w:val="26"/>
        </w:rPr>
        <w:t>warrior</w:t>
      </w:r>
      <w:proofErr w:type="spellEnd"/>
      <w:r>
        <w:rPr>
          <w:sz w:val="26"/>
          <w:szCs w:val="26"/>
        </w:rPr>
        <w:t xml:space="preserve">, sono assai simili per foggia a quelli della foto di copertina del volume di </w:t>
      </w:r>
      <w:proofErr w:type="spellStart"/>
      <w:r>
        <w:rPr>
          <w:sz w:val="26"/>
          <w:szCs w:val="26"/>
        </w:rPr>
        <w:t>Vitellaro</w:t>
      </w:r>
      <w:proofErr w:type="spellEnd"/>
      <w:r>
        <w:rPr>
          <w:sz w:val="26"/>
          <w:szCs w:val="26"/>
        </w:rPr>
        <w:t xml:space="preserve"> (</w:t>
      </w:r>
      <w:proofErr w:type="spellStart"/>
      <w:r>
        <w:rPr>
          <w:sz w:val="26"/>
          <w:szCs w:val="26"/>
        </w:rPr>
        <w:t>cpv</w:t>
      </w:r>
      <w:proofErr w:type="spellEnd"/>
      <w:r>
        <w:rPr>
          <w:sz w:val="26"/>
          <w:szCs w:val="26"/>
        </w:rPr>
        <w:t xml:space="preserve"> del Salmo “</w:t>
      </w:r>
      <w:proofErr w:type="spellStart"/>
      <w:r>
        <w:rPr>
          <w:i/>
          <w:sz w:val="26"/>
          <w:szCs w:val="26"/>
        </w:rPr>
        <w:t>Beatus</w:t>
      </w:r>
      <w:proofErr w:type="spellEnd"/>
      <w:r>
        <w:rPr>
          <w:i/>
          <w:sz w:val="26"/>
          <w:szCs w:val="26"/>
        </w:rPr>
        <w:t xml:space="preserve"> </w:t>
      </w:r>
      <w:proofErr w:type="spellStart"/>
      <w:r>
        <w:rPr>
          <w:i/>
          <w:sz w:val="26"/>
          <w:szCs w:val="26"/>
        </w:rPr>
        <w:t>vir</w:t>
      </w:r>
      <w:proofErr w:type="spellEnd"/>
      <w:r>
        <w:rPr>
          <w:sz w:val="26"/>
          <w:szCs w:val="26"/>
        </w:rPr>
        <w:t xml:space="preserve">”), facendo pensare ad una trasmissione culturale araba o orientale dalla zona del Caspio. Ho però infine realizzato che la figura umana rappresenta, come ha scritto la pubblicista </w:t>
      </w:r>
      <w:proofErr w:type="spellStart"/>
      <w:r>
        <w:rPr>
          <w:sz w:val="26"/>
          <w:szCs w:val="26"/>
        </w:rPr>
        <w:t>Rosamaria</w:t>
      </w:r>
      <w:proofErr w:type="spellEnd"/>
      <w:r>
        <w:rPr>
          <w:sz w:val="26"/>
          <w:szCs w:val="26"/>
        </w:rPr>
        <w:t xml:space="preserve"> Li Vecchi su “La Sicilia” del 14 luglio 2013, il Re Davide, ritenuto l’autore dei Salmi che suona il salterio. Questa immagine, infatti, spesso ricorre nell’iconografia di questo genere di libri sacri. </w:t>
      </w:r>
    </w:p>
    <w:p w:rsidR="00835B46" w:rsidRDefault="00835B46" w:rsidP="00835B46">
      <w:pPr>
        <w:spacing w:line="240" w:lineRule="auto"/>
        <w:jc w:val="both"/>
        <w:rPr>
          <w:sz w:val="26"/>
          <w:szCs w:val="26"/>
        </w:rPr>
      </w:pPr>
      <w:r>
        <w:rPr>
          <w:sz w:val="26"/>
          <w:szCs w:val="26"/>
        </w:rPr>
        <w:t xml:space="preserve">Per collegare concettualmente i capoversi rappresentati sui coperchi delle scatole alle basi, ho pensato di rappresentare su queste ultime alcuni frammenti musicali (es. </w:t>
      </w:r>
      <w:r>
        <w:rPr>
          <w:i/>
          <w:sz w:val="26"/>
          <w:szCs w:val="26"/>
        </w:rPr>
        <w:t xml:space="preserve">di </w:t>
      </w:r>
      <w:proofErr w:type="spellStart"/>
      <w:r>
        <w:rPr>
          <w:i/>
          <w:sz w:val="26"/>
          <w:szCs w:val="26"/>
        </w:rPr>
        <w:t>Alleluja</w:t>
      </w:r>
      <w:proofErr w:type="spellEnd"/>
      <w:r>
        <w:rPr>
          <w:sz w:val="26"/>
          <w:szCs w:val="26"/>
        </w:rPr>
        <w:t>), scritti su un</w:t>
      </w:r>
      <w:r>
        <w:rPr>
          <w:i/>
          <w:sz w:val="26"/>
          <w:szCs w:val="26"/>
        </w:rPr>
        <w:t xml:space="preserve"> tetragramma</w:t>
      </w:r>
      <w:r>
        <w:rPr>
          <w:sz w:val="26"/>
          <w:szCs w:val="26"/>
        </w:rPr>
        <w:t xml:space="preserve"> secondo il sistema di Guido d’Arezzo con notazione quadrata ed alcune notazioni interpretative del canto (</w:t>
      </w:r>
      <w:proofErr w:type="spellStart"/>
      <w:r>
        <w:rPr>
          <w:i/>
          <w:sz w:val="26"/>
          <w:szCs w:val="26"/>
        </w:rPr>
        <w:t>evovae</w:t>
      </w:r>
      <w:proofErr w:type="spellEnd"/>
      <w:r>
        <w:rPr>
          <w:sz w:val="26"/>
          <w:szCs w:val="26"/>
        </w:rPr>
        <w:t>), scritte in gotico.</w:t>
      </w:r>
    </w:p>
    <w:p w:rsidR="00835B46" w:rsidRDefault="00835B46" w:rsidP="00835B46">
      <w:pPr>
        <w:spacing w:line="240" w:lineRule="auto"/>
        <w:jc w:val="both"/>
        <w:rPr>
          <w:sz w:val="26"/>
          <w:szCs w:val="26"/>
        </w:rPr>
      </w:pPr>
      <w:r>
        <w:rPr>
          <w:sz w:val="26"/>
          <w:szCs w:val="26"/>
        </w:rPr>
        <w:t xml:space="preserve">Ho  appreso con rammarico e sdegno che dei due preziosi manoscritti del secolo XVII, </w:t>
      </w:r>
      <w:r w:rsidR="004F6CF5">
        <w:rPr>
          <w:sz w:val="26"/>
          <w:szCs w:val="26"/>
        </w:rPr>
        <w:t xml:space="preserve">di sicuro valore storico e bibliografico, </w:t>
      </w:r>
      <w:r>
        <w:rPr>
          <w:sz w:val="26"/>
          <w:szCs w:val="26"/>
        </w:rPr>
        <w:t>realizzati dai frati Cappuccini, i salteri “</w:t>
      </w:r>
      <w:proofErr w:type="spellStart"/>
      <w:r>
        <w:rPr>
          <w:i/>
          <w:sz w:val="26"/>
          <w:szCs w:val="26"/>
        </w:rPr>
        <w:t>Psalterium</w:t>
      </w:r>
      <w:proofErr w:type="spellEnd"/>
      <w:r>
        <w:rPr>
          <w:i/>
          <w:sz w:val="26"/>
          <w:szCs w:val="26"/>
        </w:rPr>
        <w:t xml:space="preserve"> </w:t>
      </w:r>
      <w:proofErr w:type="spellStart"/>
      <w:r>
        <w:rPr>
          <w:i/>
          <w:sz w:val="26"/>
          <w:szCs w:val="26"/>
        </w:rPr>
        <w:t>Diurnum</w:t>
      </w:r>
      <w:proofErr w:type="spellEnd"/>
      <w:r>
        <w:rPr>
          <w:i/>
          <w:sz w:val="26"/>
          <w:szCs w:val="26"/>
        </w:rPr>
        <w:t xml:space="preserve"> e </w:t>
      </w:r>
      <w:proofErr w:type="spellStart"/>
      <w:r>
        <w:rPr>
          <w:i/>
          <w:sz w:val="26"/>
          <w:szCs w:val="26"/>
        </w:rPr>
        <w:t>Psalterium</w:t>
      </w:r>
      <w:proofErr w:type="spellEnd"/>
      <w:r>
        <w:rPr>
          <w:i/>
          <w:sz w:val="26"/>
          <w:szCs w:val="26"/>
        </w:rPr>
        <w:t xml:space="preserve"> </w:t>
      </w:r>
      <w:proofErr w:type="spellStart"/>
      <w:r>
        <w:rPr>
          <w:i/>
          <w:sz w:val="26"/>
          <w:szCs w:val="26"/>
        </w:rPr>
        <w:t>Nocturnum</w:t>
      </w:r>
      <w:proofErr w:type="spellEnd"/>
      <w:r>
        <w:rPr>
          <w:i/>
          <w:sz w:val="26"/>
          <w:szCs w:val="26"/>
        </w:rPr>
        <w:t>”</w:t>
      </w:r>
      <w:r>
        <w:rPr>
          <w:sz w:val="26"/>
          <w:szCs w:val="26"/>
        </w:rPr>
        <w:t xml:space="preserve">, custoditi nella biblioteca </w:t>
      </w:r>
      <w:proofErr w:type="spellStart"/>
      <w:r>
        <w:rPr>
          <w:sz w:val="26"/>
          <w:szCs w:val="26"/>
        </w:rPr>
        <w:t>L.Scarabelli</w:t>
      </w:r>
      <w:proofErr w:type="spellEnd"/>
      <w:r>
        <w:rPr>
          <w:sz w:val="26"/>
          <w:szCs w:val="26"/>
        </w:rPr>
        <w:t xml:space="preserve"> di Caltanissetta, il primo, alcuni anni addietro, è stato rubato</w:t>
      </w:r>
      <w:r>
        <w:rPr>
          <w:i/>
          <w:sz w:val="26"/>
          <w:szCs w:val="26"/>
        </w:rPr>
        <w:t xml:space="preserve">, </w:t>
      </w:r>
      <w:r>
        <w:rPr>
          <w:sz w:val="26"/>
          <w:szCs w:val="26"/>
        </w:rPr>
        <w:t>decurtando il pregiato patrimonio dell’antica Istituzione culturale nissena</w:t>
      </w:r>
      <w:r>
        <w:rPr>
          <w:i/>
          <w:sz w:val="26"/>
          <w:szCs w:val="26"/>
        </w:rPr>
        <w:t xml:space="preserve">, </w:t>
      </w:r>
      <w:r>
        <w:rPr>
          <w:sz w:val="26"/>
          <w:szCs w:val="26"/>
        </w:rPr>
        <w:t xml:space="preserve">mentre </w:t>
      </w:r>
      <w:r>
        <w:rPr>
          <w:i/>
          <w:sz w:val="26"/>
          <w:szCs w:val="26"/>
        </w:rPr>
        <w:t xml:space="preserve">lo </w:t>
      </w:r>
      <w:proofErr w:type="spellStart"/>
      <w:r>
        <w:rPr>
          <w:i/>
          <w:sz w:val="26"/>
          <w:szCs w:val="26"/>
        </w:rPr>
        <w:t>Psalterium</w:t>
      </w:r>
      <w:proofErr w:type="spellEnd"/>
      <w:r>
        <w:rPr>
          <w:i/>
          <w:sz w:val="26"/>
          <w:szCs w:val="26"/>
        </w:rPr>
        <w:t xml:space="preserve"> </w:t>
      </w:r>
      <w:proofErr w:type="spellStart"/>
      <w:r>
        <w:rPr>
          <w:i/>
          <w:sz w:val="26"/>
          <w:szCs w:val="26"/>
        </w:rPr>
        <w:t>Nocturnum</w:t>
      </w:r>
      <w:proofErr w:type="spellEnd"/>
      <w:r>
        <w:rPr>
          <w:i/>
          <w:sz w:val="26"/>
          <w:szCs w:val="26"/>
        </w:rPr>
        <w:t xml:space="preserve"> </w:t>
      </w:r>
      <w:r>
        <w:rPr>
          <w:sz w:val="26"/>
          <w:szCs w:val="26"/>
        </w:rPr>
        <w:t>nel 2011 è stato sottoposto</w:t>
      </w:r>
      <w:r>
        <w:rPr>
          <w:i/>
          <w:sz w:val="26"/>
          <w:szCs w:val="26"/>
        </w:rPr>
        <w:t xml:space="preserve"> </w:t>
      </w:r>
      <w:r>
        <w:rPr>
          <w:sz w:val="26"/>
          <w:szCs w:val="26"/>
        </w:rPr>
        <w:t>a restauro dalla Soprintendenza di Caltanissetta</w:t>
      </w:r>
      <w:r>
        <w:rPr>
          <w:i/>
          <w:sz w:val="26"/>
          <w:szCs w:val="26"/>
        </w:rPr>
        <w:t>.</w:t>
      </w:r>
      <w:r>
        <w:rPr>
          <w:sz w:val="26"/>
          <w:szCs w:val="26"/>
        </w:rPr>
        <w:t xml:space="preserve"> Spero con questa piccola mostra, di riproporre la magnificenza di questi antichi testi e di sensibilizzare il pubblico alla conoscenza e conservazione dei propri beni culturali.</w:t>
      </w:r>
    </w:p>
    <w:p w:rsidR="00835B46" w:rsidRDefault="00835B46" w:rsidP="00835B46">
      <w:pPr>
        <w:pStyle w:val="Paragrafoelenco"/>
        <w:spacing w:line="240" w:lineRule="auto"/>
        <w:ind w:left="0"/>
        <w:jc w:val="both"/>
        <w:rPr>
          <w:sz w:val="26"/>
          <w:szCs w:val="26"/>
        </w:rPr>
      </w:pPr>
      <w:r>
        <w:rPr>
          <w:sz w:val="26"/>
          <w:szCs w:val="26"/>
        </w:rPr>
        <w:t>Per quanto precede ringrazio per l’esposizione: l’</w:t>
      </w:r>
      <w:r>
        <w:rPr>
          <w:i/>
          <w:sz w:val="26"/>
          <w:szCs w:val="26"/>
        </w:rPr>
        <w:t>ASSESSORATO ALLA CULTURA</w:t>
      </w:r>
      <w:r>
        <w:rPr>
          <w:sz w:val="26"/>
          <w:szCs w:val="26"/>
        </w:rPr>
        <w:t xml:space="preserve"> del Comune di Caltanissetta, la “</w:t>
      </w:r>
      <w:r>
        <w:rPr>
          <w:i/>
          <w:sz w:val="26"/>
          <w:szCs w:val="26"/>
        </w:rPr>
        <w:t xml:space="preserve">SOCIETA’ NISSENA </w:t>
      </w:r>
      <w:proofErr w:type="spellStart"/>
      <w:r>
        <w:rPr>
          <w:i/>
          <w:sz w:val="26"/>
          <w:szCs w:val="26"/>
        </w:rPr>
        <w:t>DI</w:t>
      </w:r>
      <w:proofErr w:type="spellEnd"/>
      <w:r>
        <w:rPr>
          <w:i/>
          <w:sz w:val="26"/>
          <w:szCs w:val="26"/>
        </w:rPr>
        <w:t xml:space="preserve"> STORIA PATRIA </w:t>
      </w:r>
      <w:proofErr w:type="spellStart"/>
      <w:r>
        <w:rPr>
          <w:i/>
          <w:sz w:val="26"/>
          <w:szCs w:val="26"/>
        </w:rPr>
        <w:t>DI</w:t>
      </w:r>
      <w:proofErr w:type="spellEnd"/>
      <w:r>
        <w:rPr>
          <w:i/>
          <w:sz w:val="26"/>
          <w:szCs w:val="26"/>
        </w:rPr>
        <w:t xml:space="preserve"> CALTANISSETTA</w:t>
      </w:r>
      <w:r>
        <w:rPr>
          <w:sz w:val="26"/>
          <w:szCs w:val="26"/>
        </w:rPr>
        <w:t xml:space="preserve">, la </w:t>
      </w:r>
      <w:r>
        <w:rPr>
          <w:i/>
          <w:sz w:val="26"/>
          <w:szCs w:val="26"/>
        </w:rPr>
        <w:t xml:space="preserve">FLUXCAP </w:t>
      </w:r>
      <w:r>
        <w:rPr>
          <w:sz w:val="26"/>
          <w:szCs w:val="26"/>
        </w:rPr>
        <w:t xml:space="preserve">di Roma e il personale tutto della biblioteca </w:t>
      </w:r>
      <w:proofErr w:type="spellStart"/>
      <w:r>
        <w:rPr>
          <w:i/>
          <w:sz w:val="26"/>
          <w:szCs w:val="26"/>
        </w:rPr>
        <w:t>L.SCARABELLI</w:t>
      </w:r>
      <w:proofErr w:type="spellEnd"/>
      <w:r>
        <w:rPr>
          <w:i/>
          <w:sz w:val="26"/>
          <w:szCs w:val="26"/>
        </w:rPr>
        <w:t xml:space="preserve"> </w:t>
      </w:r>
      <w:r>
        <w:rPr>
          <w:sz w:val="26"/>
          <w:szCs w:val="26"/>
        </w:rPr>
        <w:t>di Caltanissetta.</w:t>
      </w:r>
    </w:p>
    <w:p w:rsidR="00835B46" w:rsidRDefault="00835B46" w:rsidP="00835B46">
      <w:pPr>
        <w:spacing w:line="240" w:lineRule="auto"/>
        <w:jc w:val="both"/>
        <w:rPr>
          <w:sz w:val="26"/>
          <w:szCs w:val="26"/>
        </w:rPr>
      </w:pPr>
      <w:r>
        <w:rPr>
          <w:sz w:val="26"/>
          <w:szCs w:val="26"/>
        </w:rPr>
        <w:t xml:space="preserve">Roma li 9 settembre 2013 </w:t>
      </w:r>
    </w:p>
    <w:p w:rsidR="00835B46" w:rsidRDefault="00835B46" w:rsidP="00835B46">
      <w:pPr>
        <w:jc w:val="center"/>
        <w:rPr>
          <w:sz w:val="26"/>
          <w:szCs w:val="26"/>
        </w:rPr>
      </w:pPr>
      <w:r>
        <w:rPr>
          <w:b/>
          <w:sz w:val="26"/>
          <w:szCs w:val="26"/>
        </w:rPr>
        <w:t xml:space="preserve">                                                                                 </w:t>
      </w:r>
      <w:r>
        <w:rPr>
          <w:sz w:val="26"/>
          <w:szCs w:val="26"/>
        </w:rPr>
        <w:t xml:space="preserve">Anna Laura Bruni </w:t>
      </w:r>
    </w:p>
    <w:p w:rsidR="00835B46" w:rsidRDefault="00835B46" w:rsidP="00835B46">
      <w:pPr>
        <w:spacing w:after="0" w:line="240" w:lineRule="auto"/>
      </w:pPr>
      <w:r>
        <w:t>E-Mail</w:t>
      </w:r>
      <w:r>
        <w:rPr>
          <w:b/>
        </w:rPr>
        <w:t xml:space="preserve">    -   </w:t>
      </w:r>
      <w:hyperlink r:id="rId4" w:history="1">
        <w:r>
          <w:rPr>
            <w:rStyle w:val="Collegamentoipertestuale"/>
          </w:rPr>
          <w:t>annalaura.bruni@fastwebnet.it</w:t>
        </w:r>
      </w:hyperlink>
    </w:p>
    <w:p w:rsidR="00835B46" w:rsidRDefault="00835B46" w:rsidP="00835B46">
      <w:pPr>
        <w:spacing w:after="0"/>
      </w:pPr>
      <w:proofErr w:type="spellStart"/>
      <w:r>
        <w:t>Cell</w:t>
      </w:r>
      <w:proofErr w:type="spellEnd"/>
      <w:r>
        <w:t>. 339 21 27 999</w:t>
      </w:r>
    </w:p>
    <w:p w:rsidR="00835B46" w:rsidRDefault="00835B46" w:rsidP="00835B46">
      <w:pPr>
        <w:spacing w:after="0"/>
      </w:pPr>
    </w:p>
    <w:sectPr w:rsidR="00835B46" w:rsidSect="00B872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0E37"/>
    <w:rsid w:val="004B7CC5"/>
    <w:rsid w:val="004F6CF5"/>
    <w:rsid w:val="006245D9"/>
    <w:rsid w:val="00835B46"/>
    <w:rsid w:val="00B145EC"/>
    <w:rsid w:val="00B8727D"/>
    <w:rsid w:val="00EA5675"/>
    <w:rsid w:val="00F50E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5B4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35B46"/>
    <w:rPr>
      <w:color w:val="0000FF"/>
      <w:u w:val="single"/>
    </w:rPr>
  </w:style>
  <w:style w:type="paragraph" w:styleId="Paragrafoelenco">
    <w:name w:val="List Paragraph"/>
    <w:basedOn w:val="Normale"/>
    <w:uiPriority w:val="34"/>
    <w:qFormat/>
    <w:rsid w:val="00835B46"/>
    <w:pPr>
      <w:ind w:left="720"/>
      <w:contextualSpacing/>
    </w:pPr>
  </w:style>
</w:styles>
</file>

<file path=word/webSettings.xml><?xml version="1.0" encoding="utf-8"?>
<w:webSettings xmlns:r="http://schemas.openxmlformats.org/officeDocument/2006/relationships" xmlns:w="http://schemas.openxmlformats.org/wordprocessingml/2006/main">
  <w:divs>
    <w:div w:id="6659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laura.bruni@fastweb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2013-09-01T09:19:00Z</dcterms:created>
  <dcterms:modified xsi:type="dcterms:W3CDTF">2013-09-01T09:51:00Z</dcterms:modified>
</cp:coreProperties>
</file>